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Стандарты, порядки и клинические рекомендации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Рубрикатор клинических рекомендаций МЗ РФ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https://cr.minzdrav.gov.ru/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Стандарты медицинских услуг: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3">
        <w:r>
          <w:rPr>
            <w:rFonts w:cs="Times New Roman" w:ascii="Times New Roman" w:hAnsi="Times New Roman"/>
            <w:sz w:val="24"/>
            <w:szCs w:val="24"/>
            <w:u w:val="single"/>
            <w:lang w:val="en-US"/>
          </w:rPr>
          <w:t>www.pravo.gov.ru</w:t>
        </w:r>
      </w:hyperlink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3"/>
          <w:szCs w:val="24"/>
          <w:u w:val="single"/>
          <w:lang w:val="en-US"/>
        </w:rPr>
        <w:t>https://minzdrav.gov.ru/ministry/61/22/stranitsa-979/stranitsa-983/1-standarty-pervichnoy-mediko-sanitarnoy-pomoschi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  <w:u w:val="single"/>
          <w:lang w:val="en-US"/>
        </w:rPr>
        <w:t>https://minzdrav.gov.ru/ministry/61/22/stranitsa-979/stranitsa-983/2-standarty-</w:t>
      </w:r>
      <w:r>
        <w:rPr>
          <w:rFonts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3"/>
          <w:u w:val="single"/>
        </w:rPr>
        <w:t>spetsializirovannoy-meditsinskoy-pomoschi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Сайт Стар: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https://e-stomatology.ru/director/protokols/</w:t>
        </w:r>
      </w:hyperlink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 Минздрава России от 31.07.2020 N 786н (ред. от 18.02.2021) "Об утверждении Порядка оказания медицинской помощи взрослому населению при стоматологических заболеваниях" (Зарегистрировано в Минюсте России 02.10.2020 N 60188)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 Минздрава России от 13.11.2012 N 910н (ред. от 21.02.2020) "Об утверждении Порядка оказания медицинской помощи детям со стоматологическими заболеваниями" (Зарегистрировано в Минюсте России 20.12.2012 N 26214)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1) </w:t>
      </w:r>
      <w:hyperlink r:id="rId5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ПАРОДОНТИ</w:t>
        </w:r>
      </w:hyperlink>
      <w:r>
        <w:rPr>
          <w:rFonts w:eastAsia="Times New Roman" w:cs="Times New Roman" w:ascii="Times New Roman" w:hAnsi="Times New Roman"/>
          <w:b/>
          <w:bCs/>
          <w:color w:val="904030"/>
          <w:kern w:val="0"/>
          <w:sz w:val="24"/>
          <w:szCs w:val="24"/>
          <w:lang w:eastAsia="ru-RU"/>
          <w14:ligatures w14:val="none"/>
        </w:rPr>
        <w:t>Т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Решением Совета Ассоциации общественных объединений «Стоматологическая Ассоциация России» 23 апреля 2013 года с изменениями и дополнениями на основании Постановления №15 Совета Ассоциации общественных объединений «Стоматологическая Ассоциация России» от 30 сентября 2014 года. Актуализированы 2 августа 2018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2) </w:t>
      </w:r>
      <w:hyperlink r:id="rId6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БОЛЕЗНИ ПЕРИАПИКАЛЬНЫХ ТКАНЕЙ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15 Совета Ассоциации общественных объединений «Стоматологическая Ассоциация России» от 30 сентября 2014 года. Актуализированы 2 августа 2018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3) </w:t>
      </w:r>
      <w:hyperlink r:id="rId7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БОЛЕЗНИ ПУЛЬПЫ ЗУБА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15 Совета Ассоциации общественных объединений «Стоматологическая Ассоциация России» от 30 сентября 2014 года. Актуализированы 2 августа 2018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4) </w:t>
      </w:r>
      <w:hyperlink r:id="rId8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ГИНГИВИТ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15 Совета Ассоциации общественных объединений «Стоматологическая Ассоциация России» от 30 сентября 2014 года. Актуализированы 2 августа 2018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5) </w:t>
      </w:r>
      <w:hyperlink r:id="rId9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КАРИЕС ЗУБОВ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15 Совета Ассоциации общественных объединений «Стоматологическая Ассоциация России» от 30 сентября 2014 года. Актуализированы 2 августа 2018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6) </w:t>
      </w:r>
      <w:hyperlink r:id="rId10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ОСТРЫЙ НЕКРОТИЧЕСКИЙ ЯЗВЕННЫЙ ГИНГИВИТ ВЕНСАНА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15 Совета Ассоциации общественных объединений «Стоматологическая Ассоциация России» от 30 сентября 2014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7)</w:t>
      </w:r>
      <w:r>
        <w:rPr>
          <w:rFonts w:eastAsia="Times New Roman" w:cs="Times New Roman" w:ascii="Times New Roman" w:hAnsi="Times New Roman"/>
          <w:color w:val="904030"/>
          <w:kern w:val="0"/>
          <w:sz w:val="24"/>
          <w:szCs w:val="24"/>
          <w:u w:val="none"/>
          <w:lang w:eastAsia="ru-RU"/>
          <w14:ligatures w14:val="none"/>
        </w:rPr>
        <w:t xml:space="preserve"> </w:t>
      </w:r>
      <w:hyperlink r:id="rId11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ПОЛНОЕ ОТСУТСТВИЕ ЗУБОВ (ПОЛНАЯ ВТОРИЧНАЯ АДЕНТИЯ, ПОТЕРЯ ЗУБОВ ВСЛЕДСТВИЕ НЕСЧАСТНОГО СЛУЧАЯ, УДАЛЕНИЯ ИЛИ ЛОКАЛИЗОВАННОГО ПАРОДОНТИТА)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15 Совета Ассоциации общественных объединений «Стоматологическая Ассоциация России» от 30 сентября 2014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8) </w:t>
      </w:r>
      <w:hyperlink r:id="rId12" w:tgtFrame="_blank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ЧАСТИЧНОЕ ОТСУТСТВИЕ ЗУБОВ (ЧАСТИЧНАЯ ВТОРИЧНАЯ АДЕНТИЯ, ПОТЕРЯ ЗУБОВ ВСЛЕДСТВИЕ НЕСЧАСТНОГО СЛУЧАЯ, УДАЛЕНИЯ ИЛИ ЛОКАЛИЗОВАННОГО ПАРОДОНТИТА)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15 Совета Ассоциации общественных объединений «Стоматологическая Ассоциация России» от 30 сентября 2014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9) </w:t>
      </w:r>
      <w:hyperlink r:id="rId13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ЭРИТРОПЛАКИЯ</w:t>
        </w:r>
      </w:hyperlink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10) </w:t>
      </w:r>
      <w:hyperlink r:id="rId14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ЛЕЙКОПЛАКИЯ</w:t>
        </w:r>
      </w:hyperlink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11) </w:t>
      </w:r>
      <w:hyperlink r:id="rId15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ЛЕЙКЕДЕМА</w:t>
        </w:r>
      </w:hyperlink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12) </w:t>
      </w:r>
      <w:hyperlink r:id="rId16">
        <w:r>
          <w:rPr>
            <w:rFonts w:eastAsia="Times New Roman" w:cs="Times New Roman" w:ascii="Times New Roman" w:hAnsi="Times New Roman"/>
            <w:b/>
            <w:bCs/>
            <w:color w:val="B04040"/>
            <w:kern w:val="0"/>
            <w:sz w:val="24"/>
            <w:szCs w:val="24"/>
            <w:u w:val="single"/>
            <w:lang w:eastAsia="ru-RU"/>
            <w14:ligatures w14:val="none"/>
          </w:rPr>
          <w:t>Клинические рекомендации (протоколы лечения) ПЕРЕЛОМ НИЖНЕЙ ЧЕЛЮСТИ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13 Совета Ассоциации общественных объединений «Стоматологическая ассоциация России» от 19 апреля 2016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13) </w:t>
      </w:r>
      <w:hyperlink r:id="rId17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ПЕРИКОРОНИТ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11 Совета Ассоциации общественных объединений «Стоматологическая ассоциация России» от 26 сентября 2017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14) </w:t>
      </w:r>
      <w:hyperlink r:id="rId18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ПЕРИОСТИТ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14 Совета Ассоциации общественных объединений «Стоматологическая ассоциация России» от 24 апреля 2018 года</w:t>
      </w:r>
    </w:p>
    <w:p>
      <w:pPr>
        <w:pStyle w:val="Normal"/>
        <w:spacing w:lineRule="atLeast" w:line="240" w:before="0" w:after="1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15) </w:t>
      </w:r>
      <w:hyperlink r:id="rId19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(протоколы лечения) при диагнозе АЛЬВЕОЛИТ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 Постановлением № 8 Совета Ассоциации Общественных Объединений «Стоматологическая ассоциация России» от 25 сентября 2018 года</w:t>
      </w:r>
    </w:p>
    <w:p>
      <w:pPr>
        <w:pStyle w:val="Normal"/>
        <w:spacing w:lineRule="atLeast" w:line="240" w:before="0" w:after="120"/>
        <w:jc w:val="both"/>
        <w:rPr>
          <w:rFonts w:ascii="Arial" w:hAnsi="Arial" w:eastAsia="Times New Roman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16) </w:t>
      </w:r>
      <w:hyperlink r:id="rId20">
        <w:r>
          <w:rPr>
            <w:rFonts w:eastAsia="Times New Roman" w:cs="Times New Roman" w:ascii="Times New Roman" w:hAnsi="Times New Roman"/>
            <w:b/>
            <w:bCs/>
            <w:color w:val="904030"/>
            <w:kern w:val="0"/>
            <w:sz w:val="24"/>
            <w:szCs w:val="24"/>
            <w:lang w:eastAsia="ru-RU"/>
            <w14:ligatures w14:val="none"/>
          </w:rPr>
          <w:t>Клинические рекомендации «Врожденные и приобретенные аномалии и деформации зубочелюстной системы и лицевого черепа» (Q18, K07.0, K07.1, K07.4) 2023 год</w:t>
        </w:r>
      </w:hyperlink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YS Text">
    <w:altName w:val="Helvetica Neue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1a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141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41a06"/>
    <w:rPr>
      <w:color w:val="605E5C"/>
      <w:shd w:fill="E1DFDD" w:val="clear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41a06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.minzdrav.gov.ru/" TargetMode="External"/><Relationship Id="rId3" Type="http://schemas.openxmlformats.org/officeDocument/2006/relationships/hyperlink" Target="http://www.pravo.gov.ru/" TargetMode="External"/><Relationship Id="rId4" Type="http://schemas.openxmlformats.org/officeDocument/2006/relationships/hyperlink" Target="https://e-stomatology.ru/director/protokols/" TargetMode="External"/><Relationship Id="rId5" Type="http://schemas.openxmlformats.org/officeDocument/2006/relationships/hyperlink" Target="https://e-stomatology.ru/director/protokols/protokols_30-09-2014/8_parodontit_8aug2018.docx" TargetMode="External"/><Relationship Id="rId6" Type="http://schemas.openxmlformats.org/officeDocument/2006/relationships/hyperlink" Target="https://e-stomatology.ru/director/protokols/protokols_30-09-2014/6_periapikal_8aug2018.docx" TargetMode="External"/><Relationship Id="rId7" Type="http://schemas.openxmlformats.org/officeDocument/2006/relationships/hyperlink" Target="https://e-stomatology.ru/director/protokols/protokols_30-09-2014/1_pulpa_8aug2018.doc" TargetMode="External"/><Relationship Id="rId8" Type="http://schemas.openxmlformats.org/officeDocument/2006/relationships/hyperlink" Target="https://e-stomatology.ru/director/protokols/protokols_30-09-2014/5_gingivit_8aug2018.docx" TargetMode="External"/><Relationship Id="rId9" Type="http://schemas.openxmlformats.org/officeDocument/2006/relationships/hyperlink" Target="https://e-stomatology.ru/director/protokols/protokols_30-09-2014/4_karies_8aug2018.doc" TargetMode="External"/><Relationship Id="rId10" Type="http://schemas.openxmlformats.org/officeDocument/2006/relationships/hyperlink" Target="https://e-stomatology.ru/director/protokols/protokols_30-09-2014/3_yazven_gingivit.doc" TargetMode="External"/><Relationship Id="rId11" Type="http://schemas.openxmlformats.org/officeDocument/2006/relationships/hyperlink" Target="https://e-stomatology.ru/director/protokols/protokols_30-09-2014/2_full_absent.doc" TargetMode="External"/><Relationship Id="rId12" Type="http://schemas.openxmlformats.org/officeDocument/2006/relationships/hyperlink" Target="https://e-stomatology.ru/director/protokols/protokols_30-09-2014/7_part_absent.doc" TargetMode="External"/><Relationship Id="rId13" Type="http://schemas.openxmlformats.org/officeDocument/2006/relationships/hyperlink" Target="https://e-stomatology.ru/director/protokols/protokol_eritroplakiya.php" TargetMode="External"/><Relationship Id="rId14" Type="http://schemas.openxmlformats.org/officeDocument/2006/relationships/hyperlink" Target="https://e-stomatology.ru/director/protokols/protokol_leikoplakiya.php" TargetMode="External"/><Relationship Id="rId15" Type="http://schemas.openxmlformats.org/officeDocument/2006/relationships/hyperlink" Target="https://e-stomatology.ru/director/protokols/protokol_leikedema.php" TargetMode="External"/><Relationship Id="rId16" Type="http://schemas.openxmlformats.org/officeDocument/2006/relationships/hyperlink" Target="https://e-stomatology.ru/director/protokols/protokol_perelom.php" TargetMode="External"/><Relationship Id="rId17" Type="http://schemas.openxmlformats.org/officeDocument/2006/relationships/hyperlink" Target="https://e-stomatology.ru/director/protokols/protokol_perikoronit.php" TargetMode="External"/><Relationship Id="rId18" Type="http://schemas.openxmlformats.org/officeDocument/2006/relationships/hyperlink" Target="https://e-stomatology.ru/director/protokols/protokol_periostit.doc" TargetMode="External"/><Relationship Id="rId19" Type="http://schemas.openxmlformats.org/officeDocument/2006/relationships/hyperlink" Target="https://e-stomatology.ru/director/protokols/alveolit.docx" TargetMode="External"/><Relationship Id="rId20" Type="http://schemas.openxmlformats.org/officeDocument/2006/relationships/hyperlink" Target="https://e-stomatology.ru/info/305/" TargetMode="Externa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LibreOffice/7.0.2.2$Windows_X86_64 LibreOffice_project/8349ace3c3162073abd90d81fd06dcfb6b36b994</Application>
  <Pages>2</Pages>
  <Words>478</Words>
  <Characters>3910</Characters>
  <CharactersWithSpaces>4367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2024-07-05T20:51:00Z</dcterms:created>
  <dc:creator>PML</dc:creator>
  <dc:description/>
  <dc:language>ru-RU</dc:language>
  <cp:lastModifiedBy/>
  <dcterms:modified xsi:type="dcterms:W3CDTF">2025-06-20T17:14:48Z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